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СОВЕТ НАРОДНЫХ ДЕПУТАТОВ</w:t>
      </w:r>
    </w:p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БОНДАРЕВСКОГО СЕЛЬСКОГО ПОСЕЛЕНИЯ</w:t>
      </w:r>
    </w:p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КАНТЕМИРОВСКОГО МУНИЦИПАЛЬНОГО РАЙОНА</w:t>
      </w:r>
    </w:p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ВОРОНЕЖСКОЙ ОБЛАСТИ</w:t>
      </w:r>
    </w:p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056B9F" w:rsidRPr="00056B9F" w:rsidRDefault="00056B9F" w:rsidP="00056B9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6B9F" w:rsidRPr="00056B9F" w:rsidRDefault="00056B9F" w:rsidP="00056B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от 01</w:t>
      </w:r>
      <w:r w:rsidR="00DC79C8">
        <w:rPr>
          <w:rFonts w:ascii="Arial" w:eastAsia="Times New Roman" w:hAnsi="Arial" w:cs="Arial"/>
          <w:sz w:val="24"/>
          <w:szCs w:val="24"/>
          <w:lang w:eastAsia="ar-SA"/>
        </w:rPr>
        <w:t>.02.</w:t>
      </w:r>
      <w:r w:rsidRPr="00056B9F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DC79C8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56B9F">
        <w:rPr>
          <w:rFonts w:ascii="Arial" w:eastAsia="Times New Roman" w:hAnsi="Arial" w:cs="Arial"/>
          <w:sz w:val="24"/>
          <w:szCs w:val="24"/>
          <w:lang w:eastAsia="ar-SA"/>
        </w:rPr>
        <w:t xml:space="preserve"> года</w:t>
      </w:r>
      <w:r w:rsidR="00DC79C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C79C8" w:rsidRPr="00056B9F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 w:rsidR="00DC79C8">
        <w:rPr>
          <w:rFonts w:ascii="Arial" w:eastAsia="Times New Roman" w:hAnsi="Arial" w:cs="Arial"/>
          <w:sz w:val="24"/>
          <w:szCs w:val="24"/>
          <w:lang w:eastAsia="ar-SA"/>
        </w:rPr>
        <w:t>115</w:t>
      </w:r>
    </w:p>
    <w:p w:rsidR="00056B9F" w:rsidRPr="00056B9F" w:rsidRDefault="00056B9F" w:rsidP="00056B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с. Бондарево</w:t>
      </w:r>
    </w:p>
    <w:p w:rsidR="00056B9F" w:rsidRPr="00056B9F" w:rsidRDefault="00056B9F" w:rsidP="00056B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056B9F" w:rsidRPr="00056B9F" w:rsidRDefault="00056B9F" w:rsidP="00056B9F">
      <w:pPr>
        <w:suppressAutoHyphens/>
        <w:spacing w:after="0" w:line="240" w:lineRule="auto"/>
        <w:ind w:right="5385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О</w:t>
      </w:r>
      <w:r>
        <w:rPr>
          <w:rFonts w:ascii="Arial" w:eastAsia="Times New Roman" w:hAnsi="Arial" w:cs="Arial"/>
          <w:sz w:val="24"/>
          <w:szCs w:val="24"/>
          <w:lang w:eastAsia="ar-SA"/>
        </w:rPr>
        <w:t>б утверждении отчета главы</w:t>
      </w:r>
      <w:r w:rsidRPr="00056B9F">
        <w:rPr>
          <w:rFonts w:ascii="Arial" w:eastAsia="Times New Roman" w:hAnsi="Arial" w:cs="Arial"/>
          <w:sz w:val="24"/>
          <w:szCs w:val="24"/>
          <w:lang w:eastAsia="ar-SA"/>
        </w:rPr>
        <w:t xml:space="preserve"> Бондаревского сельского поселения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>за 202</w:t>
      </w:r>
      <w:r w:rsidR="00DC79C8">
        <w:rPr>
          <w:rFonts w:ascii="Arial" w:eastAsia="Times New Roman" w:hAnsi="Arial" w:cs="Arial"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год и задачах </w:t>
      </w:r>
      <w:r w:rsidR="004277C9">
        <w:rPr>
          <w:rFonts w:ascii="Arial" w:eastAsia="Times New Roman" w:hAnsi="Arial" w:cs="Arial"/>
          <w:sz w:val="24"/>
          <w:szCs w:val="24"/>
          <w:lang w:eastAsia="ar-SA"/>
        </w:rPr>
        <w:t>на 202</w:t>
      </w:r>
      <w:r w:rsidR="00DC79C8">
        <w:rPr>
          <w:rFonts w:ascii="Arial" w:eastAsia="Times New Roman" w:hAnsi="Arial" w:cs="Arial"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  <w:r w:rsidRPr="00056B9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56B9F" w:rsidRDefault="00056B9F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311EB" w:rsidRPr="002012F9" w:rsidRDefault="004311EB" w:rsidP="000B1002">
      <w:pPr>
        <w:spacing w:after="0"/>
        <w:rPr>
          <w:rFonts w:ascii="Arial" w:hAnsi="Arial" w:cs="Arial"/>
          <w:sz w:val="24"/>
          <w:szCs w:val="24"/>
        </w:rPr>
      </w:pPr>
    </w:p>
    <w:p w:rsidR="00DD72CD" w:rsidRPr="002012F9" w:rsidRDefault="00DD72CD" w:rsidP="00056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На основании Фе</w:t>
      </w:r>
      <w:r w:rsidR="000B1002">
        <w:rPr>
          <w:rFonts w:ascii="Arial" w:hAnsi="Arial" w:cs="Arial"/>
          <w:sz w:val="24"/>
          <w:szCs w:val="24"/>
        </w:rPr>
        <w:t>дерального закона от 06.10.2003г №</w:t>
      </w:r>
      <w:r w:rsidR="004311EB">
        <w:rPr>
          <w:rFonts w:ascii="Arial" w:hAnsi="Arial" w:cs="Arial"/>
          <w:sz w:val="24"/>
          <w:szCs w:val="24"/>
        </w:rPr>
        <w:t>131–</w:t>
      </w:r>
      <w:r w:rsidRPr="002012F9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руководствуясь Уставом </w:t>
      </w:r>
      <w:r w:rsidR="00056B9F">
        <w:rPr>
          <w:rFonts w:ascii="Arial" w:hAnsi="Arial" w:cs="Arial"/>
          <w:sz w:val="24"/>
          <w:szCs w:val="24"/>
        </w:rPr>
        <w:t>Бондар</w:t>
      </w:r>
      <w:r w:rsidR="009C2C6B">
        <w:rPr>
          <w:rFonts w:ascii="Arial" w:hAnsi="Arial" w:cs="Arial"/>
          <w:sz w:val="24"/>
          <w:szCs w:val="24"/>
        </w:rPr>
        <w:t>евского</w:t>
      </w:r>
      <w:r w:rsidRPr="002012F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заслушав и обсудив доклад главы </w:t>
      </w:r>
      <w:r w:rsidR="00056B9F">
        <w:rPr>
          <w:rFonts w:ascii="Arial" w:hAnsi="Arial" w:cs="Arial"/>
          <w:sz w:val="24"/>
          <w:szCs w:val="24"/>
        </w:rPr>
        <w:t>Бондар</w:t>
      </w:r>
      <w:r w:rsidR="009C2C6B">
        <w:rPr>
          <w:rFonts w:ascii="Arial" w:hAnsi="Arial" w:cs="Arial"/>
          <w:sz w:val="24"/>
          <w:szCs w:val="24"/>
        </w:rPr>
        <w:t>евского</w:t>
      </w:r>
      <w:r w:rsidRPr="002012F9">
        <w:rPr>
          <w:rFonts w:ascii="Arial" w:hAnsi="Arial" w:cs="Arial"/>
          <w:sz w:val="24"/>
          <w:szCs w:val="24"/>
        </w:rPr>
        <w:t xml:space="preserve"> сельского поселения</w:t>
      </w:r>
      <w:r w:rsidR="00584F79">
        <w:rPr>
          <w:rFonts w:ascii="Arial" w:hAnsi="Arial" w:cs="Arial"/>
          <w:sz w:val="24"/>
          <w:szCs w:val="24"/>
        </w:rPr>
        <w:t xml:space="preserve"> (прилагается)</w:t>
      </w:r>
      <w:r w:rsidRPr="002012F9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056B9F">
        <w:rPr>
          <w:rFonts w:ascii="Arial" w:hAnsi="Arial" w:cs="Arial"/>
          <w:sz w:val="24"/>
          <w:szCs w:val="24"/>
        </w:rPr>
        <w:t>Бондар</w:t>
      </w:r>
      <w:r w:rsidR="009C2C6B">
        <w:rPr>
          <w:rFonts w:ascii="Arial" w:hAnsi="Arial" w:cs="Arial"/>
          <w:sz w:val="24"/>
          <w:szCs w:val="24"/>
        </w:rPr>
        <w:t>евского</w:t>
      </w:r>
      <w:r w:rsidRPr="002012F9">
        <w:rPr>
          <w:rFonts w:ascii="Arial" w:hAnsi="Arial" w:cs="Arial"/>
          <w:sz w:val="24"/>
          <w:szCs w:val="24"/>
        </w:rPr>
        <w:t xml:space="preserve"> сельского поселения </w:t>
      </w:r>
      <w:r w:rsidR="000B1002">
        <w:rPr>
          <w:rFonts w:ascii="Arial" w:hAnsi="Arial" w:cs="Arial"/>
          <w:sz w:val="24"/>
          <w:szCs w:val="24"/>
        </w:rPr>
        <w:t>Кантемировского муниципального района</w:t>
      </w:r>
      <w:r w:rsidR="004311EB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DD72CD" w:rsidRPr="002012F9" w:rsidRDefault="00DD72CD" w:rsidP="00056B9F">
      <w:pPr>
        <w:jc w:val="center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РЕШИЛ:</w:t>
      </w:r>
    </w:p>
    <w:p w:rsidR="00DD72CD" w:rsidRPr="002012F9" w:rsidRDefault="00DD72CD" w:rsidP="002012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Работу главы </w:t>
      </w:r>
      <w:r w:rsidR="00056B9F">
        <w:rPr>
          <w:rFonts w:ascii="Arial" w:hAnsi="Arial" w:cs="Arial"/>
          <w:sz w:val="24"/>
          <w:szCs w:val="24"/>
        </w:rPr>
        <w:t>Бондар</w:t>
      </w:r>
      <w:r w:rsidR="009C2C6B">
        <w:rPr>
          <w:rFonts w:ascii="Arial" w:hAnsi="Arial" w:cs="Arial"/>
          <w:sz w:val="24"/>
          <w:szCs w:val="24"/>
        </w:rPr>
        <w:t>евского</w:t>
      </w:r>
      <w:r w:rsidRPr="002012F9">
        <w:rPr>
          <w:rFonts w:ascii="Arial" w:hAnsi="Arial" w:cs="Arial"/>
          <w:sz w:val="24"/>
          <w:szCs w:val="24"/>
        </w:rPr>
        <w:t xml:space="preserve"> сельского посел</w:t>
      </w:r>
      <w:r w:rsidR="00F62C27">
        <w:rPr>
          <w:rFonts w:ascii="Arial" w:hAnsi="Arial" w:cs="Arial"/>
          <w:sz w:val="24"/>
          <w:szCs w:val="24"/>
        </w:rPr>
        <w:t>ения признать хорошей</w:t>
      </w:r>
      <w:r w:rsidRPr="002012F9">
        <w:rPr>
          <w:rFonts w:ascii="Arial" w:hAnsi="Arial" w:cs="Arial"/>
          <w:sz w:val="24"/>
          <w:szCs w:val="24"/>
        </w:rPr>
        <w:t>.</w:t>
      </w:r>
    </w:p>
    <w:p w:rsidR="00DD72CD" w:rsidRDefault="00DD72CD" w:rsidP="002012F9">
      <w:pPr>
        <w:jc w:val="both"/>
        <w:rPr>
          <w:rFonts w:ascii="Arial" w:hAnsi="Arial" w:cs="Arial"/>
          <w:sz w:val="24"/>
          <w:szCs w:val="24"/>
        </w:rPr>
      </w:pPr>
    </w:p>
    <w:p w:rsidR="00056B9F" w:rsidRDefault="00056B9F" w:rsidP="002012F9">
      <w:pPr>
        <w:jc w:val="both"/>
        <w:rPr>
          <w:rFonts w:ascii="Arial" w:hAnsi="Arial" w:cs="Arial"/>
          <w:sz w:val="24"/>
          <w:szCs w:val="24"/>
        </w:rPr>
      </w:pPr>
    </w:p>
    <w:p w:rsidR="00056B9F" w:rsidRDefault="00056B9F" w:rsidP="002012F9">
      <w:pPr>
        <w:jc w:val="both"/>
        <w:rPr>
          <w:rFonts w:ascii="Arial" w:hAnsi="Arial" w:cs="Arial"/>
          <w:sz w:val="24"/>
          <w:szCs w:val="24"/>
        </w:rPr>
      </w:pPr>
    </w:p>
    <w:p w:rsidR="00056B9F" w:rsidRPr="002012F9" w:rsidRDefault="00056B9F" w:rsidP="002012F9">
      <w:pPr>
        <w:jc w:val="both"/>
        <w:rPr>
          <w:rFonts w:ascii="Arial" w:hAnsi="Arial" w:cs="Arial"/>
          <w:sz w:val="24"/>
          <w:szCs w:val="24"/>
        </w:rPr>
      </w:pPr>
    </w:p>
    <w:p w:rsidR="00056B9F" w:rsidRPr="00056B9F" w:rsidRDefault="00056B9F" w:rsidP="00D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Глава Бондаревского</w:t>
      </w:r>
    </w:p>
    <w:p w:rsidR="00056B9F" w:rsidRPr="00056B9F" w:rsidRDefault="00056B9F" w:rsidP="00D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                                        В.С. Лесников</w:t>
      </w:r>
    </w:p>
    <w:p w:rsidR="00056B9F" w:rsidRPr="00056B9F" w:rsidRDefault="00056B9F" w:rsidP="00D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6B9F" w:rsidRPr="00056B9F" w:rsidRDefault="00056B9F" w:rsidP="00D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Председатель Совета</w:t>
      </w:r>
    </w:p>
    <w:p w:rsidR="00056B9F" w:rsidRPr="00056B9F" w:rsidRDefault="00056B9F" w:rsidP="00D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народных депутатов</w:t>
      </w:r>
    </w:p>
    <w:p w:rsidR="00056B9F" w:rsidRPr="00056B9F" w:rsidRDefault="00056B9F" w:rsidP="00DC79C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Бондаревского</w:t>
      </w:r>
    </w:p>
    <w:p w:rsidR="00056B9F" w:rsidRPr="00056B9F" w:rsidRDefault="00056B9F" w:rsidP="00DC79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                                        А.А. Гребеников</w:t>
      </w: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6B9F" w:rsidRDefault="00056B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277C9" w:rsidRDefault="00F35B5F" w:rsidP="004277C9">
      <w:pPr>
        <w:spacing w:after="0"/>
        <w:ind w:left="5103"/>
        <w:jc w:val="center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lastRenderedPageBreak/>
        <w:t>Утвержден</w:t>
      </w:r>
    </w:p>
    <w:p w:rsidR="00F35B5F" w:rsidRPr="00A05E81" w:rsidRDefault="00F35B5F" w:rsidP="004277C9">
      <w:pPr>
        <w:spacing w:after="0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решением Совета народных депутатов</w:t>
      </w:r>
      <w:r w:rsidR="004277C9">
        <w:rPr>
          <w:rFonts w:ascii="Arial" w:hAnsi="Arial" w:cs="Arial"/>
          <w:bCs/>
          <w:sz w:val="24"/>
          <w:szCs w:val="24"/>
        </w:rPr>
        <w:t xml:space="preserve"> </w:t>
      </w:r>
      <w:r w:rsidR="00056B9F">
        <w:rPr>
          <w:rFonts w:ascii="Arial" w:hAnsi="Arial" w:cs="Arial"/>
          <w:bCs/>
          <w:sz w:val="24"/>
          <w:szCs w:val="24"/>
        </w:rPr>
        <w:t>Бондар</w:t>
      </w:r>
      <w:r w:rsidRPr="00A05E81">
        <w:rPr>
          <w:rFonts w:ascii="Arial" w:hAnsi="Arial" w:cs="Arial"/>
          <w:bCs/>
          <w:sz w:val="24"/>
          <w:szCs w:val="24"/>
        </w:rPr>
        <w:t>евского сельского поселения Кантемировского муниципального района Воронежской области</w:t>
      </w:r>
    </w:p>
    <w:p w:rsidR="00F35B5F" w:rsidRPr="00A05E81" w:rsidRDefault="00F35B5F" w:rsidP="004277C9">
      <w:pPr>
        <w:spacing w:after="0"/>
        <w:ind w:left="5103"/>
        <w:jc w:val="center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от 0</w:t>
      </w:r>
      <w:r w:rsidR="00170112">
        <w:rPr>
          <w:rFonts w:ascii="Arial" w:hAnsi="Arial" w:cs="Arial"/>
          <w:bCs/>
          <w:sz w:val="24"/>
          <w:szCs w:val="24"/>
        </w:rPr>
        <w:t>1</w:t>
      </w:r>
      <w:r w:rsidRPr="00A05E81">
        <w:rPr>
          <w:rFonts w:ascii="Arial" w:hAnsi="Arial" w:cs="Arial"/>
          <w:bCs/>
          <w:sz w:val="24"/>
          <w:szCs w:val="24"/>
        </w:rPr>
        <w:t>.0</w:t>
      </w:r>
      <w:r w:rsidR="004277C9">
        <w:rPr>
          <w:rFonts w:ascii="Arial" w:hAnsi="Arial" w:cs="Arial"/>
          <w:bCs/>
          <w:sz w:val="24"/>
          <w:szCs w:val="24"/>
        </w:rPr>
        <w:t>2</w:t>
      </w:r>
      <w:r w:rsidRPr="00A05E81">
        <w:rPr>
          <w:rFonts w:ascii="Arial" w:hAnsi="Arial" w:cs="Arial"/>
          <w:bCs/>
          <w:sz w:val="24"/>
          <w:szCs w:val="24"/>
        </w:rPr>
        <w:t>.202</w:t>
      </w:r>
      <w:r w:rsidR="00DC79C8">
        <w:rPr>
          <w:rFonts w:ascii="Arial" w:hAnsi="Arial" w:cs="Arial"/>
          <w:bCs/>
          <w:sz w:val="24"/>
          <w:szCs w:val="24"/>
        </w:rPr>
        <w:t>3</w:t>
      </w:r>
      <w:r w:rsidRPr="00A05E81">
        <w:rPr>
          <w:rFonts w:ascii="Arial" w:hAnsi="Arial" w:cs="Arial"/>
          <w:bCs/>
          <w:sz w:val="24"/>
          <w:szCs w:val="24"/>
        </w:rPr>
        <w:t xml:space="preserve"> года № </w:t>
      </w:r>
      <w:r w:rsidR="00DC79C8">
        <w:rPr>
          <w:rFonts w:ascii="Arial" w:hAnsi="Arial" w:cs="Arial"/>
          <w:bCs/>
          <w:sz w:val="24"/>
          <w:szCs w:val="24"/>
        </w:rPr>
        <w:t>115</w:t>
      </w:r>
    </w:p>
    <w:p w:rsidR="00F35B5F" w:rsidRPr="00A05E81" w:rsidRDefault="00F35B5F" w:rsidP="00F35B5F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F35B5F" w:rsidRPr="00EA0898" w:rsidRDefault="00F35B5F" w:rsidP="00F35B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A0898">
        <w:rPr>
          <w:rFonts w:ascii="Arial" w:hAnsi="Arial" w:cs="Arial"/>
          <w:b/>
          <w:bCs/>
          <w:sz w:val="24"/>
          <w:szCs w:val="24"/>
        </w:rPr>
        <w:t xml:space="preserve">Отчёт главы </w:t>
      </w:r>
      <w:r w:rsidR="00336BEE">
        <w:rPr>
          <w:rFonts w:ascii="Arial" w:hAnsi="Arial" w:cs="Arial"/>
          <w:b/>
          <w:bCs/>
          <w:sz w:val="24"/>
          <w:szCs w:val="24"/>
        </w:rPr>
        <w:t>Бондар</w:t>
      </w:r>
      <w:r w:rsidRPr="00EA0898">
        <w:rPr>
          <w:rFonts w:ascii="Arial" w:hAnsi="Arial" w:cs="Arial"/>
          <w:b/>
          <w:bCs/>
          <w:sz w:val="24"/>
          <w:szCs w:val="24"/>
        </w:rPr>
        <w:t>евского сельского поселения</w:t>
      </w:r>
    </w:p>
    <w:p w:rsidR="00F35B5F" w:rsidRPr="00EA0898" w:rsidRDefault="00F35B5F" w:rsidP="00F35B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A0898">
        <w:rPr>
          <w:rFonts w:ascii="Arial" w:hAnsi="Arial" w:cs="Arial"/>
          <w:b/>
          <w:bCs/>
          <w:sz w:val="24"/>
          <w:szCs w:val="24"/>
        </w:rPr>
        <w:t>о результатах работы за 202</w:t>
      </w:r>
      <w:r w:rsidR="00BC071B">
        <w:rPr>
          <w:rFonts w:ascii="Arial" w:hAnsi="Arial" w:cs="Arial"/>
          <w:b/>
          <w:bCs/>
          <w:sz w:val="24"/>
          <w:szCs w:val="24"/>
        </w:rPr>
        <w:t>2</w:t>
      </w:r>
      <w:r w:rsidRPr="00EA0898">
        <w:rPr>
          <w:rFonts w:ascii="Arial" w:hAnsi="Arial" w:cs="Arial"/>
          <w:b/>
          <w:bCs/>
          <w:sz w:val="24"/>
          <w:szCs w:val="24"/>
        </w:rPr>
        <w:t xml:space="preserve"> год и задачах на 202</w:t>
      </w:r>
      <w:r w:rsidR="00BC071B">
        <w:rPr>
          <w:rFonts w:ascii="Arial" w:hAnsi="Arial" w:cs="Arial"/>
          <w:b/>
          <w:bCs/>
          <w:sz w:val="24"/>
          <w:szCs w:val="24"/>
        </w:rPr>
        <w:t>3</w:t>
      </w:r>
      <w:r w:rsidRPr="00EA0898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F35B5F" w:rsidRPr="00A05E81" w:rsidRDefault="00F35B5F" w:rsidP="00F35B5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BC071B" w:rsidRDefault="00BC071B" w:rsidP="00BC07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ПУБЛИЧНЫЙ ОТЧЕТ 24.01.2023.</w:t>
      </w:r>
    </w:p>
    <w:p w:rsidR="00901928" w:rsidRPr="00BC071B" w:rsidRDefault="00901928" w:rsidP="00BC07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Представляя свой отчет о работе администрации Бондаревского сельского поселения за 2022 год постараюсь отразить основные моменты в деятельности администрации за прошедший год. 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C071B">
        <w:rPr>
          <w:rFonts w:ascii="Arial" w:eastAsia="Calibri" w:hAnsi="Arial" w:cs="Arial"/>
          <w:sz w:val="24"/>
          <w:szCs w:val="24"/>
          <w:lang w:eastAsia="en-US"/>
        </w:rPr>
        <w:t>Думаю</w:t>
      </w:r>
      <w:proofErr w:type="gram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правильным будет начать с обобщённых демографических, экономических и социальных сведений. 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b/>
          <w:sz w:val="24"/>
          <w:szCs w:val="24"/>
          <w:lang w:eastAsia="en-US"/>
        </w:rPr>
        <w:t>Общая численность населения на 1 января 2023 года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-1068 человек, на 1.01.2022 года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>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>1120 человека.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В 2022 г. родились 10 чел.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В 2022 г. умерли 24 чел. естественный прирост отрицательный -14 человек.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Сменили место регистрации: 107 человек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прибыло- 41 человек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убыло-66 человек.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Всего жителей по населенным пунктам: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Бондарево- __579__ жителей, Волоконовка-_489___ жителей                         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В минувшем году активно велась работа по благоустройству поселения, было проведено более 20 субботников, в результате которых были убраны прилегающие территории к домам культуры и администрации, парк с. Волоконовка, воинские захоронения и кладбища, боролись с сорной растительностью на тротуарах. Проводили и озеленение своей территории высаживали хвойные и лиственные деревья и кустарники. Всем участникам субботников выражаю огромную благодарность и говорю большое спасибо!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В тесном контакте администрация Бондаревского с. п. в 22 году взаимодействовала с компанией «Ростелеком» Кантемировка, сделав мониторинг населенных пунктов нашего поселения, село Бондарево смогло попасть в программу «Модернизации сети и развития сельской связи» благодаря чему в селе появился высокоскоростной интернет и было подключено более 70-ти домовладений.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В ушедшем году более чем тесно взаимодействовали с Военным комиссариатом Кантемировского района, 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соответствии с </w:t>
      </w:r>
      <w:r w:rsidRPr="00BC071B">
        <w:rPr>
          <w:rFonts w:ascii="Arial" w:eastAsia="Calibri" w:hAnsi="Arial" w:cs="Arial"/>
          <w:bCs/>
          <w:sz w:val="24"/>
          <w:szCs w:val="24"/>
          <w:lang w:eastAsia="en-US"/>
        </w:rPr>
        <w:t>Указом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>Президента от 21 сентября 2022 года № 647 «Об объявлении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C071B">
        <w:rPr>
          <w:rFonts w:ascii="Arial" w:eastAsia="Calibri" w:hAnsi="Arial" w:cs="Arial"/>
          <w:bCs/>
          <w:sz w:val="24"/>
          <w:szCs w:val="24"/>
          <w:lang w:eastAsia="en-US"/>
        </w:rPr>
        <w:t>частичной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BC071B">
        <w:rPr>
          <w:rFonts w:ascii="Arial" w:eastAsia="Calibri" w:hAnsi="Arial" w:cs="Arial"/>
          <w:bCs/>
          <w:sz w:val="24"/>
          <w:szCs w:val="24"/>
          <w:lang w:eastAsia="en-US"/>
        </w:rPr>
        <w:t>мобилизации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BC071B">
        <w:rPr>
          <w:rFonts w:ascii="Arial" w:eastAsia="Calibri" w:hAnsi="Arial" w:cs="Arial"/>
          <w:bCs/>
          <w:sz w:val="24"/>
          <w:szCs w:val="24"/>
          <w:lang w:eastAsia="en-US"/>
        </w:rPr>
        <w:t>в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Российской Федерации» с территории поселения было мобилизовано 5 человек: Овчаренко Виталий, Чубов Александр,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Хоружий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Эдуард, Бунчужный Константин,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Лободин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Роман. </w:t>
      </w:r>
      <w:proofErr w:type="gramStart"/>
      <w:r w:rsidRPr="00BC071B">
        <w:rPr>
          <w:rFonts w:ascii="Arial" w:eastAsia="Calibri" w:hAnsi="Arial" w:cs="Arial"/>
          <w:sz w:val="24"/>
          <w:szCs w:val="24"/>
          <w:lang w:eastAsia="en-US"/>
        </w:rPr>
        <w:t>Строков Евгений</w:t>
      </w:r>
      <w:proofErr w:type="gram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не дождавшись повестки ушел в зону СВО добровольцем. Желаю нашим солдатам стойкости, мужества и скорейшего возвращения домой с долгожданной победой.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Хочу поблагодарить всех жителей поселения за поддержку наших солдат, спасибо что не оставались равнодушными и оказывали и оказываете посильную помощь в сборе гуманитарных грузов. Что касается помощи не могу не отметить и 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lastRenderedPageBreak/>
        <w:t>глав КФХ и директоров ООО «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Волоконовское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>» и ООО ССП «Нива», которые в рамках благотворительных договоров помогли подготовить школы к новому учебному году и так же активно участвовали в поддержке наших солдат в зоне СВО.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Велась работа администрации в рамках подпрограммы «Содержание и развитие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внутрипоселковых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автомобильных дорог». Были заключены договора с МУП «Кантемировский ПАП» на покос обочин, на создание и содержание минерализованных полос.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Приводили в порядок и адресное хозяйство, заключены договора и закуплены более 60 адресных табличек для всех соц.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>объектов, а также обозначены начало и конец улиц.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Работа администрации велась и по мусорной реформе, а именно было приобретено более 60-ти контейнеров для сбора мусора. Следующим этапом «</w:t>
      </w:r>
      <w:r w:rsidRPr="00BC071B">
        <w:rPr>
          <w:rFonts w:ascii="Arial" w:eastAsia="Calibri" w:hAnsi="Arial" w:cs="Arial"/>
          <w:bCs/>
          <w:sz w:val="24"/>
          <w:szCs w:val="24"/>
          <w:lang w:eastAsia="en-US"/>
        </w:rPr>
        <w:t>мусорной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BC071B">
        <w:rPr>
          <w:rFonts w:ascii="Arial" w:eastAsia="Calibri" w:hAnsi="Arial" w:cs="Arial"/>
          <w:bCs/>
          <w:sz w:val="24"/>
          <w:szCs w:val="24"/>
          <w:lang w:eastAsia="en-US"/>
        </w:rPr>
        <w:t>реформы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>» станет последовательное внедрение раздельного сбора отходов.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В 2022 году силами нашей администрации в селе Бондарево была установлена детская спортивно-игровая площадка, которая была приобретена за счет районного бюджета, Владимир Васильевич говорю спасибо вам от родителей, площадка более чем востребована. 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Хочется отметить работу ТОС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Волоконовский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, председатель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ТОС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>а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Овчаренко Сергей Викторович подал заявку на выделение гранта правительством Воронежской области в размере 609 тыс. </w:t>
      </w:r>
      <w:proofErr w:type="gramStart"/>
      <w:r w:rsidRPr="00BC071B">
        <w:rPr>
          <w:rFonts w:ascii="Arial" w:eastAsia="Calibri" w:hAnsi="Arial" w:cs="Arial"/>
          <w:sz w:val="24"/>
          <w:szCs w:val="24"/>
          <w:lang w:eastAsia="en-US"/>
        </w:rPr>
        <w:t>руб..</w:t>
      </w:r>
      <w:proofErr w:type="gram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В планах благоустройство места отдыха у воды на р. Белой. 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Подана заявка в центр поддержки и продвижения общественных, государственных и муниципальных инициатив </w:t>
      </w:r>
      <w:r w:rsidRPr="00BC071B">
        <w:rPr>
          <w:rFonts w:ascii="Arial" w:eastAsia="Calibri" w:hAnsi="Arial" w:cs="Arial"/>
          <w:bCs/>
          <w:sz w:val="24"/>
          <w:szCs w:val="24"/>
          <w:lang w:eastAsia="en-US"/>
        </w:rPr>
        <w:t>Воронежской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> области «</w:t>
      </w:r>
      <w:r w:rsidRPr="00BC071B">
        <w:rPr>
          <w:rFonts w:ascii="Arial" w:eastAsia="Calibri" w:hAnsi="Arial" w:cs="Arial"/>
          <w:bCs/>
          <w:sz w:val="24"/>
          <w:szCs w:val="24"/>
          <w:lang w:eastAsia="en-US"/>
        </w:rPr>
        <w:t>Образ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BC071B">
        <w:rPr>
          <w:rFonts w:ascii="Arial" w:eastAsia="Calibri" w:hAnsi="Arial" w:cs="Arial"/>
          <w:bCs/>
          <w:sz w:val="24"/>
          <w:szCs w:val="24"/>
          <w:lang w:eastAsia="en-US"/>
        </w:rPr>
        <w:t>будущего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>».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>Перед конкурсной комиссией будем отстаивать необходимость ремонта входной группы ДК Волоконовки.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Теперь хочу остановиться на работе МКУК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Бондаревский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ЦКД.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Активно ведет работу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Бондаревский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ЦКД.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Развитие самодеятельного художественного творчества является основным звеном в деятельности учреждения. В ЦКД действуют</w:t>
      </w:r>
      <w:r w:rsidRPr="00BC071B">
        <w:rPr>
          <w:rFonts w:ascii="Arial" w:eastAsia="Calibri" w:hAnsi="Arial" w:cs="Arial"/>
          <w:b/>
          <w:sz w:val="24"/>
          <w:szCs w:val="24"/>
          <w:lang w:eastAsia="en-US"/>
        </w:rPr>
        <w:t xml:space="preserve"> 12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кружков по интересам, в которых занимается </w:t>
      </w:r>
      <w:r w:rsidRPr="00BC071B">
        <w:rPr>
          <w:rFonts w:ascii="Arial" w:eastAsia="Calibri" w:hAnsi="Arial" w:cs="Arial"/>
          <w:b/>
          <w:sz w:val="24"/>
          <w:szCs w:val="24"/>
          <w:lang w:eastAsia="en-US"/>
        </w:rPr>
        <w:t>96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человек.). Из них: (6</w:t>
      </w:r>
      <w:r w:rsidRPr="00BC071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>детских, 5 взрослых, 1 молодежный).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Так же активно ведется работа в сети интернет. Работниками учреждения созданы одноименные группы (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Бондаревский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СДК,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Волоконовский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ДК) в социальных сетях (Одноклассники,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ВКонтакте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>), на личном сайте МКУК «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Бондаревский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ЦКД» публикуются афиши, анонсы предстоящих событий, фото-видео отчеты прошедших мероприятий.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Творческие коллективы и участники художественной самодеятельности, в 2022 году были участниками многих культурно-досуговых мероприятий, проводимых учреждениями культуры Кантемировского и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Россошанского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районов. 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Народный хореографический ансамбль «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Бондаряночка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>» награжден дипломом лауреата областного фестиваля творчества славянских народов «В семье единой», дипломом участника областного этнокультурного форума «Народное творчество: традиции и инновации» в г. Воронеж.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Руководитель народного хореографического ансамбля «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Бондаряночка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>» Гончарова Валентина Васильевна награждена почетной грамотой Воронежской областной Думы «За большой личный вклад в развитие культуры Воронежской области».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Ансамбль «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Бондаряночка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>» был участников практически всех концертных программ, проводимых в Кантемировском РДК.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lastRenderedPageBreak/>
        <w:t>Как мы понимаем из сказанного работники культуры ведут активную творческую деятельность и заслуживают лучших условий труда, нами разработан проект капитального ремонта здания Бондаревского ДК мы в программе уже третий год, но сроки постоянно переносятся, поэтому Владимир Васильевич просим вас и Воробьеву Наталью Викторовну на областном уровне ускорить процесс ожидания ремонта.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Что касается текущего ремонта то в 2022 году при поддержке депутата областной думы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Колыхалина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Владимира Михайловича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Бондаревскому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ЦКД была выделена сумма 105 тыс. рублей, на которые были установлены двери главного входа и 2 окна входной группы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Волоконовского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ДК.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Так же в 2022 году на антитеррористическую защищенность учреждений культуры было выделено 214000 рублей. На которые было установлено видеонаблюдение территории учреждений, приобретены громкоговорители,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металлодетекторы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, планы эвакуации. Основные моменты в деятельность МКУК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Бондаревский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ЦКД я озвучил, теперь перейдём к спортивной жизни поселения.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С января 2022 в поселении была введена должность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спортинструктора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и наши </w:t>
      </w:r>
      <w:proofErr w:type="gramStart"/>
      <w:r w:rsidRPr="00BC071B">
        <w:rPr>
          <w:rFonts w:ascii="Arial" w:eastAsia="Calibri" w:hAnsi="Arial" w:cs="Arial"/>
          <w:sz w:val="24"/>
          <w:szCs w:val="24"/>
          <w:lang w:eastAsia="en-US"/>
        </w:rPr>
        <w:t>спортсмены</w:t>
      </w:r>
      <w:proofErr w:type="gram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обретя наставника стали активно участвовать в районных и местных соревнованиях. Участвовали в акции «Эстафете Победы», 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в спортзале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Волоконовской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школы прошел турнир по волейболу в честь Дня Победы. 15 июля на спортивной многофункциональной площадке села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Новобелая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состоялся товарищеский матч по мини-футболу между командами молодежи с.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Новобелая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и с. Волоконовка. Встреча прошла в дружеской обстановке, но в упорной борьбе. В августе спортсмены нашего поселения участвовали в торжественном мероприятии, посвященным всероссийскому дню физкультурника, боролись за золотые знаки отличия комплекса "Готов к труду и обороне". 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Второй год в первенстве района по футболу участвует объединенная (с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Новобелянским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с/п) футбольная команда «Стрела». По итогам чемпионата наши спортсмены заняли 6 место из 11 команд.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Также команда «Стрела» участвовала в районном первенстве по мини-футболу и заняла место в середине турнирной таблицы.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2 команды поселения участвовали во всероссийской акции «1000 шагов жизни» и всероссийском проекте «Человек идущий». Слайд16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Наши спортсмены участвуют в первенстве Кантемировского района по хоккею, выступая за команду Журавского с/п и первенстве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Россошанского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района по футболу участвуя за команду Жилино. 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Овчаренко Сергею Викторовичу как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спортинструктору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нашего поселения выражена благодарность отдела физической культуры и спорта Кантемировского района за большой личный вклад в развитие и пропаганду физкультуры и спорта. Спортивная жизнь нашего поселения благодаря усилиям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Очаренко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С. В. набирает обороты.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b/>
          <w:sz w:val="24"/>
          <w:szCs w:val="24"/>
          <w:lang w:eastAsia="en-US"/>
        </w:rPr>
        <w:t>Теперь хочу перейти к цифрам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И на ваше рассмотрение представляется исполнение бюджета Бондаревского сельского поселения Кантемировского муниципального района за 2022 год. Бюджет поселения</w:t>
      </w:r>
      <w:r w:rsidRPr="00BC071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>разработан с учетом действующего законодательства и сформирован в структуре муниципальной программы «Устойчивое развитие Бондаревского сельского поселения Кантемировского муниципального района». Муниципальная программа включает в себя восемь подпрограмм. В рамках исполнении   бюджета поселения на 2022 год, предусмотрены объемы финансирования в соответствии с реальными возможностями бюджета поселения.</w:t>
      </w:r>
    </w:p>
    <w:p w:rsidR="00901928" w:rsidRPr="00BC071B" w:rsidRDefault="00901928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Default="00BC071B" w:rsidP="00BC071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Общий объем доходов бюджета поселения на 2022 год составил </w:t>
      </w:r>
      <w:r w:rsidRPr="00BC071B">
        <w:rPr>
          <w:rFonts w:ascii="Arial" w:eastAsia="Calibri" w:hAnsi="Arial" w:cs="Arial"/>
          <w:b/>
          <w:sz w:val="24"/>
          <w:szCs w:val="24"/>
          <w:lang w:eastAsia="en-US"/>
        </w:rPr>
        <w:t>8 005,6</w:t>
      </w: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тыс. руб.</w:t>
      </w:r>
    </w:p>
    <w:p w:rsidR="00901928" w:rsidRPr="00BC071B" w:rsidRDefault="00901928" w:rsidP="00901928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909" w:type="dxa"/>
        <w:tblInd w:w="-176" w:type="dxa"/>
        <w:tblLook w:val="04A0" w:firstRow="1" w:lastRow="0" w:firstColumn="1" w:lastColumn="0" w:noHBand="0" w:noVBand="1"/>
      </w:tblPr>
      <w:tblGrid>
        <w:gridCol w:w="619"/>
        <w:gridCol w:w="3209"/>
        <w:gridCol w:w="2146"/>
        <w:gridCol w:w="1758"/>
        <w:gridCol w:w="2177"/>
      </w:tblGrid>
      <w:tr w:rsidR="00BC071B" w:rsidRPr="00BC071B" w:rsidTr="00901928">
        <w:trPr>
          <w:trHeight w:val="46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Доходы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Первоначальный план на 2022 год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На 31.12.202</w:t>
            </w: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г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Выполнение %</w:t>
            </w:r>
          </w:p>
        </w:tc>
      </w:tr>
      <w:tr w:rsidR="00BC071B" w:rsidRPr="00BC071B" w:rsidTr="00901928">
        <w:trPr>
          <w:trHeight w:val="53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Собственные доходы </w:t>
            </w:r>
            <w:proofErr w:type="spellStart"/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в.т.ч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3007,0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2902,7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96,5</w:t>
            </w:r>
          </w:p>
        </w:tc>
      </w:tr>
      <w:tr w:rsidR="00BC071B" w:rsidRPr="00BC071B" w:rsidTr="00901928">
        <w:trPr>
          <w:trHeight w:val="73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Налоги на доходы физических лиц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325,0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373,1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114,8</w:t>
            </w:r>
          </w:p>
        </w:tc>
      </w:tr>
      <w:tr w:rsidR="00BC071B" w:rsidRPr="00BC071B" w:rsidTr="00901928">
        <w:trPr>
          <w:trHeight w:val="60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Единый сельскохозяйственный налог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913,0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745,1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81,6</w:t>
            </w:r>
          </w:p>
        </w:tc>
      </w:tr>
      <w:tr w:rsidR="00BC071B" w:rsidRPr="00BC071B" w:rsidTr="00901928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Налог на имущество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43,9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84,4</w:t>
            </w:r>
          </w:p>
        </w:tc>
      </w:tr>
      <w:tr w:rsidR="00BC071B" w:rsidRPr="00BC071B" w:rsidTr="00901928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 на землю физические лица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1363,0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1344,5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98,6</w:t>
            </w:r>
          </w:p>
        </w:tc>
      </w:tr>
      <w:tr w:rsidR="00BC071B" w:rsidRPr="00BC071B" w:rsidTr="00901928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 на землю юридических лиц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306,1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102,7</w:t>
            </w:r>
          </w:p>
        </w:tc>
      </w:tr>
      <w:tr w:rsidR="00BC071B" w:rsidRPr="00BC071B" w:rsidTr="00901928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Доходы от арендной платы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56,0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78,0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139,3</w:t>
            </w:r>
          </w:p>
        </w:tc>
      </w:tr>
      <w:tr w:rsidR="00BC071B" w:rsidRPr="00BC071B" w:rsidTr="00901928">
        <w:trPr>
          <w:trHeight w:val="42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Гос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пошлина, штрафы и прочие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неналог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доходы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Безвозмездные поступления в том числе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3743,5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5102,9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Областная дотация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293,0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293,0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Межбюдж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трансф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на оплату.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освещ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200,3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Межбюд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трансф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на сбалансирование.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1563,0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1563,0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межбюдж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трансф.для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финн. под.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834,2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834,2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822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межбюдж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трансф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(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антитеррорис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защищенность в учреждениях культуры)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214,9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42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межбюдж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трансф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.(оплата труда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спортинструктора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обл. бюджет)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425"/>
        </w:trPr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межбюд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трансф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(ремонт ДК обл. бюджет)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первичного воинского учета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44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Дорожный фонд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652,7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1042,7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10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межбюджетные трансферты (коммун-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ные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приобретение спорт инвентаря, ГСМ)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630,8</w:t>
            </w:r>
          </w:p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4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Всего доходов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Cs/>
                <w:sz w:val="24"/>
                <w:szCs w:val="24"/>
                <w:lang w:eastAsia="en-US" w:bidi="en-US"/>
              </w:rPr>
              <w:t>6750,5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8005,6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Общий объем расходов бюджета поселения на 2022 год составил </w:t>
      </w:r>
      <w:r w:rsidRPr="00BC071B">
        <w:rPr>
          <w:rFonts w:ascii="Arial" w:eastAsia="Calibri" w:hAnsi="Arial" w:cs="Arial"/>
          <w:b/>
          <w:sz w:val="24"/>
          <w:szCs w:val="24"/>
          <w:lang w:eastAsia="en-US"/>
        </w:rPr>
        <w:t xml:space="preserve">8068,5 </w:t>
      </w:r>
      <w:proofErr w:type="gramStart"/>
      <w:r w:rsidRPr="00BC071B">
        <w:rPr>
          <w:rFonts w:ascii="Arial" w:eastAsia="Calibri" w:hAnsi="Arial" w:cs="Arial"/>
          <w:b/>
          <w:sz w:val="24"/>
          <w:szCs w:val="24"/>
          <w:lang w:eastAsia="en-US"/>
        </w:rPr>
        <w:t>В</w:t>
      </w:r>
      <w:proofErr w:type="gramEnd"/>
      <w:r w:rsidRPr="00BC071B">
        <w:rPr>
          <w:rFonts w:ascii="Arial" w:eastAsia="Calibri" w:hAnsi="Arial" w:cs="Arial"/>
          <w:b/>
          <w:sz w:val="24"/>
          <w:szCs w:val="24"/>
          <w:lang w:eastAsia="en-US"/>
        </w:rPr>
        <w:t xml:space="preserve"> рамках исполнения бюджета поселения предусмотрено восемь подпрограмм</w:t>
      </w:r>
    </w:p>
    <w:p w:rsid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01928" w:rsidRPr="00BC071B" w:rsidRDefault="00901928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417"/>
        <w:gridCol w:w="1025"/>
        <w:gridCol w:w="1810"/>
      </w:tblGrid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lastRenderedPageBreak/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Первоначальный план на 2022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На 31.12.202</w:t>
            </w: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 xml:space="preserve"> г.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Выполнения %</w:t>
            </w: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0001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 разделу «Общегосударственные расходы» в рамках подпрограммы «Управление муниципальными финансами, повышение устойчивости бюджета Бондаревского сельского поселения и долгосрочное финансовое планирование»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2591,2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2776,8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107,2</w:t>
            </w: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Заработная плата  и начисления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1355,6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1463,4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38,5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Коммунальные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110,0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66,5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Электроэнергия (водокачки)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110,0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66,5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На содержание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555,3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640,1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Заработная плата по договорам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516,5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558,2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Текущий ремонт автомобиля Калина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34,6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Прочие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14,3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Информационные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5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Другие услуги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6,9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Страхование автомобиля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4,3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 xml:space="preserve">Приобретение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гсм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111,9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6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Запасные части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Канцелярские товары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56,8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Общегосударственные вопросы (плакаты, аптечки)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Межбюджетные трансферты(передача полномочие)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363,8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363,8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1001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Пенсия и пособия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230,5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179,7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78</w:t>
            </w: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0203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 разделу «Национальная оборона» в рамках подпрограммы «Осуществление первичного воинского учета граждан на территории Бондаревского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99,0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105,6</w:t>
            </w: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Зарплата и начисления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80,2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92,4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Приобретения материалов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10,4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6,6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0310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По разделу «Национальная безопасность»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385,1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385,1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BC071B" w:rsidRPr="00BC071B" w:rsidTr="00901928">
        <w:trPr>
          <w:trHeight w:val="11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данной программе производится финансирование добровольной пожарной команды.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385,1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385,1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BC071B" w:rsidRPr="00BC071B" w:rsidTr="00901928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0409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По разделу «Национальная экономика»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652,7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 w:bidi="en-US"/>
              </w:rPr>
              <w:t>928,9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142,3</w:t>
            </w:r>
          </w:p>
        </w:tc>
      </w:tr>
      <w:tr w:rsidR="00BC071B" w:rsidRPr="00BC071B" w:rsidTr="00901928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рамках подпрограммы «Содержание и развитие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автомобильных дорог общего </w:t>
            </w: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пользования Бондаревского сельского поселения»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в.т.ч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652,7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928,9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оплата уличного освещения местного значения за счет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149,7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ПАО «МРСК Центра»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Обслуживание уличного освещения</w:t>
            </w:r>
          </w:p>
        </w:tc>
      </w:tr>
      <w:tr w:rsidR="00BC071B" w:rsidRPr="00BC071B" w:rsidTr="00901928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ИП Бухало Ю.В.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95,2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Восстановление поперечного профиля и ровности дорог</w:t>
            </w:r>
          </w:p>
        </w:tc>
      </w:tr>
      <w:tr w:rsidR="00BC071B" w:rsidRPr="00BC071B" w:rsidTr="00901928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ООО «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Стройкоммсервис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390,0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мусорных контейнеров</w:t>
            </w: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BC071B" w:rsidRPr="00BC071B" w:rsidTr="00901928">
        <w:trPr>
          <w:trHeight w:val="5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КФХ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Шейкин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BC071B" w:rsidRPr="00BC071B" w:rsidTr="00901928">
        <w:trPr>
          <w:trHeight w:val="9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МУП «Кантемировский ПАП»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143,1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Механизированный покос травы, планировка дорог</w:t>
            </w:r>
          </w:p>
        </w:tc>
      </w:tr>
      <w:tr w:rsidR="00BC071B" w:rsidRPr="00BC071B" w:rsidTr="00901928">
        <w:trPr>
          <w:trHeight w:val="63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ИП Белев А.О.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Транспортные услуги </w:t>
            </w:r>
          </w:p>
        </w:tc>
      </w:tr>
      <w:tr w:rsidR="00BC071B" w:rsidRPr="00BC071B" w:rsidTr="00901928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МБУ «Управление городского хозяйства»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BC071B" w:rsidRPr="00BC071B" w:rsidTr="00901928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ООО «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Воронежзнак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45,9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Дорожные знаки</w:t>
            </w:r>
          </w:p>
        </w:tc>
      </w:tr>
      <w:tr w:rsidR="00BC071B" w:rsidRPr="00BC071B" w:rsidTr="00901928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 w:bidi="en-US"/>
              </w:rPr>
              <w:t>0412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52,5</w:t>
            </w:r>
          </w:p>
        </w:tc>
      </w:tr>
      <w:tr w:rsidR="00BC071B" w:rsidRPr="00BC071B" w:rsidTr="00901928">
        <w:trPr>
          <w:trHeight w:val="70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ИП Шевченко Владимир Витальевич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31,5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Межевание </w:t>
            </w:r>
          </w:p>
        </w:tc>
      </w:tr>
      <w:tr w:rsidR="00BC071B" w:rsidRPr="00BC071B" w:rsidTr="00901928"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0503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 разделу «Жилищно-коммунальное хозяйство» в рамках подпрограммы «Благоустройство территории Бондаревского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312,6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457,3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146,3</w:t>
            </w:r>
          </w:p>
        </w:tc>
      </w:tr>
      <w:tr w:rsidR="00BC071B" w:rsidRPr="00BC071B" w:rsidTr="00901928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Обработка от комаров и клещей парка с. Волоконовка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Обязаны по законодательству</w:t>
            </w:r>
          </w:p>
        </w:tc>
      </w:tr>
      <w:tr w:rsidR="00BC071B" w:rsidRPr="00BC071B" w:rsidTr="00901928">
        <w:trPr>
          <w:trHeight w:val="22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Транспортные услуги (ООО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Стройальянс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159,6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Уличное освещения за счет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</w:t>
            </w: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0,</w:t>
            </w: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33,0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2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0801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 разделу «Культура и кинематография» в рамках подпрограммы «Развитие культуры Бондаревского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2309,4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3091,8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133,9</w:t>
            </w: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Зарплата и начисления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1480,9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1560,</w:t>
            </w: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Услуги </w:t>
            </w:r>
            <w:proofErr w:type="spellStart"/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свяязи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 xml:space="preserve">Коммунальные услуги </w:t>
            </w:r>
            <w:proofErr w:type="spellStart"/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в.ч</w:t>
            </w:r>
            <w:proofErr w:type="spellEnd"/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821,5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714,1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Электроэнергия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34,5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679,6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Услуги по содержанию имущества </w:t>
            </w:r>
            <w:proofErr w:type="spellStart"/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в.т.ч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325,5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345,9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Зарплата по договорам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305,4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339,6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Тех обслуживание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Прочие услуги </w:t>
            </w:r>
            <w:proofErr w:type="spellStart"/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в.т.ч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30</w:t>
            </w: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,5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Работы по установке оборудования (обл. ср-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162,4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Иформ.технологии</w:t>
            </w:r>
            <w:proofErr w:type="spellEnd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(сайт)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Бухгалтерские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Приобретение оборудования (обл. ср-</w:t>
            </w:r>
            <w:proofErr w:type="spellStart"/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ва</w:t>
            </w:r>
            <w:proofErr w:type="spellEnd"/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Приобретение строительных материалов (обл. ср-</w:t>
            </w:r>
            <w:proofErr w:type="spellStart"/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ва</w:t>
            </w:r>
            <w:proofErr w:type="spellEnd"/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11 01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 разделу «Физическая культура и спорт»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106,4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111,2</w:t>
            </w: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Заработная плата и начисления </w:t>
            </w:r>
            <w:proofErr w:type="spellStart"/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спортинструктора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106,4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спорт инвентаря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ВСЕГ</w:t>
            </w: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О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6750,1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BC071B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8068,5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BC071B" w:rsidRPr="00BC071B" w:rsidTr="00901928">
        <w:trPr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1B" w:rsidRPr="00BC071B" w:rsidRDefault="00BC071B" w:rsidP="00BC0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К сожалению 22 год мы не смогли закончить без кредиторской задолженности она составляет 353 тыс. руб. это электроэнергия 55,3тыс. руб., 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теплоэнергия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136,0 тыс. руб., долг по оплате за мусорные контейнеры 162,0 тыс. руб. 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А теперь вашему вниманию представлен слайд с данными о бюджетах за последние три года.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071B" w:rsidRPr="00BC071B" w:rsidTr="00BC071B">
        <w:tc>
          <w:tcPr>
            <w:tcW w:w="3190" w:type="dxa"/>
          </w:tcPr>
          <w:p w:rsidR="00BC071B" w:rsidRPr="00BC071B" w:rsidRDefault="00BC071B" w:rsidP="00BC071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Год</w:t>
            </w:r>
          </w:p>
        </w:tc>
        <w:tc>
          <w:tcPr>
            <w:tcW w:w="3190" w:type="dxa"/>
          </w:tcPr>
          <w:p w:rsidR="00BC071B" w:rsidRPr="00BC071B" w:rsidRDefault="00BC071B" w:rsidP="00BC071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План</w:t>
            </w:r>
          </w:p>
        </w:tc>
        <w:tc>
          <w:tcPr>
            <w:tcW w:w="3191" w:type="dxa"/>
          </w:tcPr>
          <w:p w:rsidR="00BC071B" w:rsidRPr="00BC071B" w:rsidRDefault="00BC071B" w:rsidP="00BC071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Факт</w:t>
            </w:r>
          </w:p>
        </w:tc>
      </w:tr>
      <w:tr w:rsidR="00BC071B" w:rsidRPr="00BC071B" w:rsidTr="00BC071B">
        <w:tc>
          <w:tcPr>
            <w:tcW w:w="3190" w:type="dxa"/>
          </w:tcPr>
          <w:p w:rsidR="00BC071B" w:rsidRPr="00BC071B" w:rsidRDefault="00BC071B" w:rsidP="00BC071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190" w:type="dxa"/>
          </w:tcPr>
          <w:p w:rsidR="00BC071B" w:rsidRPr="00BC071B" w:rsidRDefault="00BC071B" w:rsidP="00BC071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 млн. 750 тыс.</w:t>
            </w:r>
          </w:p>
        </w:tc>
        <w:tc>
          <w:tcPr>
            <w:tcW w:w="3191" w:type="dxa"/>
          </w:tcPr>
          <w:p w:rsidR="00BC071B" w:rsidRPr="00BC071B" w:rsidRDefault="00BC071B" w:rsidP="00BC071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8 млн. 68 тыс.</w:t>
            </w:r>
          </w:p>
        </w:tc>
      </w:tr>
      <w:tr w:rsidR="00BC071B" w:rsidRPr="00BC071B" w:rsidTr="00BC071B">
        <w:trPr>
          <w:trHeight w:val="357"/>
        </w:trPr>
        <w:tc>
          <w:tcPr>
            <w:tcW w:w="3190" w:type="dxa"/>
            <w:tcBorders>
              <w:right w:val="nil"/>
            </w:tcBorders>
          </w:tcPr>
          <w:p w:rsidR="00BC071B" w:rsidRPr="00BC071B" w:rsidRDefault="00BC071B" w:rsidP="00BC071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190" w:type="dxa"/>
            <w:tcBorders>
              <w:right w:val="nil"/>
            </w:tcBorders>
          </w:tcPr>
          <w:p w:rsidR="00BC071B" w:rsidRPr="00BC071B" w:rsidRDefault="00BC071B" w:rsidP="00BC071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 млн. 329 тыс.</w:t>
            </w:r>
          </w:p>
        </w:tc>
        <w:tc>
          <w:tcPr>
            <w:tcW w:w="3191" w:type="dxa"/>
          </w:tcPr>
          <w:p w:rsidR="00BC071B" w:rsidRPr="00BC071B" w:rsidRDefault="00BC071B" w:rsidP="00BC071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 млн. 54 тыс.</w:t>
            </w:r>
          </w:p>
        </w:tc>
      </w:tr>
      <w:tr w:rsidR="00BC071B" w:rsidRPr="00BC071B" w:rsidTr="00BC071B">
        <w:tc>
          <w:tcPr>
            <w:tcW w:w="3190" w:type="dxa"/>
            <w:tcBorders>
              <w:top w:val="nil"/>
              <w:right w:val="nil"/>
            </w:tcBorders>
          </w:tcPr>
          <w:p w:rsidR="00BC071B" w:rsidRPr="00BC071B" w:rsidRDefault="00BC071B" w:rsidP="00BC071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90" w:type="dxa"/>
            <w:tcBorders>
              <w:top w:val="nil"/>
              <w:right w:val="nil"/>
            </w:tcBorders>
          </w:tcPr>
          <w:p w:rsidR="00BC071B" w:rsidRPr="00BC071B" w:rsidRDefault="00BC071B" w:rsidP="00BC071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млн. 993 тыс.</w:t>
            </w:r>
          </w:p>
        </w:tc>
        <w:tc>
          <w:tcPr>
            <w:tcW w:w="3191" w:type="dxa"/>
            <w:tcBorders>
              <w:top w:val="nil"/>
            </w:tcBorders>
          </w:tcPr>
          <w:p w:rsidR="00BC071B" w:rsidRPr="00BC071B" w:rsidRDefault="00BC071B" w:rsidP="00BC071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C07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 млн. 807 тыс.</w:t>
            </w:r>
          </w:p>
        </w:tc>
      </w:tr>
    </w:tbl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Планы развития поселения на 2023год</w:t>
      </w:r>
    </w:p>
    <w:p w:rsidR="00BC071B" w:rsidRPr="00BC071B" w:rsidRDefault="00BC071B" w:rsidP="00BC071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Реализовать программу по ремонту Бондаревского ДК</w:t>
      </w:r>
    </w:p>
    <w:p w:rsidR="00BC071B" w:rsidRPr="00BC071B" w:rsidRDefault="00BC071B" w:rsidP="00BC071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Добиться выделения гранта по проекту ТОС «</w:t>
      </w:r>
      <w:proofErr w:type="spellStart"/>
      <w:r w:rsidRPr="00BC071B">
        <w:rPr>
          <w:rFonts w:ascii="Arial" w:eastAsia="Calibri" w:hAnsi="Arial" w:cs="Arial"/>
          <w:sz w:val="24"/>
          <w:szCs w:val="24"/>
          <w:lang w:eastAsia="en-US"/>
        </w:rPr>
        <w:t>Волоконовский</w:t>
      </w:r>
      <w:proofErr w:type="spellEnd"/>
      <w:r w:rsidRPr="00BC071B">
        <w:rPr>
          <w:rFonts w:ascii="Arial" w:eastAsia="Calibri" w:hAnsi="Arial" w:cs="Arial"/>
          <w:sz w:val="24"/>
          <w:szCs w:val="24"/>
          <w:lang w:eastAsia="en-US"/>
        </w:rPr>
        <w:t xml:space="preserve">» и благоустроить место отдыха у воды. </w:t>
      </w:r>
    </w:p>
    <w:p w:rsidR="00BC071B" w:rsidRPr="00BC071B" w:rsidRDefault="00BC071B" w:rsidP="00BC071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Строительство тротуаров вдоль автодорог регионального значения ведущих к школам с. Бондарево и с. Волоконовка.</w:t>
      </w:r>
    </w:p>
    <w:p w:rsidR="00BC071B" w:rsidRPr="00BC071B" w:rsidRDefault="00BC071B" w:rsidP="00BC07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071B">
        <w:rPr>
          <w:rFonts w:ascii="Arial" w:eastAsia="Calibri" w:hAnsi="Arial" w:cs="Arial"/>
          <w:sz w:val="24"/>
          <w:szCs w:val="24"/>
          <w:lang w:eastAsia="en-US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руководителям, администрации Кантемировского района за понимание и поддержку, совместную плодотворную работу в минувшем году. Надеюсь, что и в этом году наша работа будет успешно продолжена. Только вместе с Вами мы сможем решить стоящие перед нами задачи. Спасибо за внимание.</w:t>
      </w:r>
    </w:p>
    <w:p w:rsidR="00901928" w:rsidRDefault="00901928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4277C9">
        <w:rPr>
          <w:rFonts w:ascii="Arial" w:eastAsia="Calibri" w:hAnsi="Arial" w:cs="Arial"/>
          <w:sz w:val="24"/>
          <w:szCs w:val="24"/>
          <w:lang w:eastAsia="en-US"/>
        </w:rPr>
        <w:t>Спасибо за внимание.</w:t>
      </w:r>
    </w:p>
    <w:p w:rsidR="002D1B8E" w:rsidRPr="002012F9" w:rsidRDefault="002D1B8E" w:rsidP="00170112">
      <w:pPr>
        <w:jc w:val="both"/>
        <w:rPr>
          <w:rFonts w:ascii="Arial" w:hAnsi="Arial" w:cs="Arial"/>
          <w:sz w:val="24"/>
          <w:szCs w:val="24"/>
        </w:rPr>
      </w:pPr>
    </w:p>
    <w:sectPr w:rsidR="002D1B8E" w:rsidRPr="002012F9" w:rsidSect="00BC071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750A4"/>
    <w:multiLevelType w:val="multilevel"/>
    <w:tmpl w:val="C19C1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87AB5"/>
    <w:multiLevelType w:val="multilevel"/>
    <w:tmpl w:val="AF04D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72CD"/>
    <w:rsid w:val="00056B9F"/>
    <w:rsid w:val="00066913"/>
    <w:rsid w:val="000B1002"/>
    <w:rsid w:val="00100D8D"/>
    <w:rsid w:val="00170112"/>
    <w:rsid w:val="002012F9"/>
    <w:rsid w:val="0028005E"/>
    <w:rsid w:val="002B094B"/>
    <w:rsid w:val="002D1B8E"/>
    <w:rsid w:val="00336BEE"/>
    <w:rsid w:val="003637CC"/>
    <w:rsid w:val="004277C9"/>
    <w:rsid w:val="004311EB"/>
    <w:rsid w:val="00470C6C"/>
    <w:rsid w:val="004D0FBC"/>
    <w:rsid w:val="004D215E"/>
    <w:rsid w:val="00543AE5"/>
    <w:rsid w:val="00584F79"/>
    <w:rsid w:val="006F48A5"/>
    <w:rsid w:val="0072446F"/>
    <w:rsid w:val="007964E3"/>
    <w:rsid w:val="007B4FBD"/>
    <w:rsid w:val="007B5C5F"/>
    <w:rsid w:val="007C2B3D"/>
    <w:rsid w:val="00901928"/>
    <w:rsid w:val="009C2C6B"/>
    <w:rsid w:val="00A05DF3"/>
    <w:rsid w:val="00BA3381"/>
    <w:rsid w:val="00BC071B"/>
    <w:rsid w:val="00C531C0"/>
    <w:rsid w:val="00DC79C8"/>
    <w:rsid w:val="00DD72CD"/>
    <w:rsid w:val="00F35B5F"/>
    <w:rsid w:val="00F6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5D2A"/>
  <w15:docId w15:val="{ED17101C-5A34-45E9-83CB-55BCDD03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311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3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E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70112"/>
    <w:pPr>
      <w:suppressAutoHyphens/>
      <w:spacing w:after="0" w:line="240" w:lineRule="auto"/>
    </w:pPr>
    <w:rPr>
      <w:rFonts w:asciiTheme="majorHAnsi" w:eastAsiaTheme="minorHAnsi" w:hAnsiTheme="majorHAnsi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Кутняхова</cp:lastModifiedBy>
  <cp:revision>18</cp:revision>
  <cp:lastPrinted>2021-03-09T06:27:00Z</cp:lastPrinted>
  <dcterms:created xsi:type="dcterms:W3CDTF">2018-01-29T06:01:00Z</dcterms:created>
  <dcterms:modified xsi:type="dcterms:W3CDTF">2023-02-14T06:50:00Z</dcterms:modified>
</cp:coreProperties>
</file>